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B5AD33" w14:textId="54470086" w:rsidR="007D08D7" w:rsidRDefault="00787AB0" w:rsidP="00787AB0">
      <w:pPr>
        <w:jc w:val="center"/>
      </w:pPr>
      <w:r>
        <w:t>Newsletter Issue 5</w:t>
      </w:r>
    </w:p>
    <w:p w14:paraId="1B62A92D" w14:textId="77777777" w:rsidR="00DF2EEB" w:rsidRDefault="00DF2EEB" w:rsidP="00787AB0">
      <w:pPr>
        <w:jc w:val="center"/>
      </w:pPr>
    </w:p>
    <w:p w14:paraId="46D019B0" w14:textId="6BD79731" w:rsidR="00DF2EEB" w:rsidRDefault="00DF2EEB" w:rsidP="00787AB0">
      <w:pPr>
        <w:jc w:val="center"/>
      </w:pPr>
      <w:r>
        <w:rPr>
          <w:noProof/>
        </w:rPr>
        <w:drawing>
          <wp:inline distT="0" distB="0" distL="0" distR="0" wp14:anchorId="48D031E1" wp14:editId="1B997F64">
            <wp:extent cx="795338" cy="1060450"/>
            <wp:effectExtent l="0" t="0" r="0" b="0"/>
            <wp:docPr id="1614446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44620" name=""/>
                    <pic:cNvPicPr/>
                  </pic:nvPicPr>
                  <pic:blipFill>
                    <a:blip r:embed="rId5"/>
                    <a:stretch>
                      <a:fillRect/>
                    </a:stretch>
                  </pic:blipFill>
                  <pic:spPr>
                    <a:xfrm>
                      <a:off x="0" y="0"/>
                      <a:ext cx="802572" cy="1070095"/>
                    </a:xfrm>
                    <a:prstGeom prst="rect">
                      <a:avLst/>
                    </a:prstGeom>
                  </pic:spPr>
                </pic:pic>
              </a:graphicData>
            </a:graphic>
          </wp:inline>
        </w:drawing>
      </w:r>
    </w:p>
    <w:p w14:paraId="1CD6CFF2" w14:textId="77777777" w:rsidR="005A5F0F" w:rsidRDefault="005A5F0F" w:rsidP="00787AB0">
      <w:pPr>
        <w:jc w:val="center"/>
      </w:pPr>
    </w:p>
    <w:p w14:paraId="6DAEE8A0" w14:textId="3BE47C3F" w:rsidR="005A5F0F" w:rsidRDefault="005A5F0F" w:rsidP="005A5F0F">
      <w:r w:rsidRPr="005A5F0F">
        <w:t xml:space="preserve">As we are at the beginning of the respiratory infection season, it is important to remember the increased </w:t>
      </w:r>
      <w:r w:rsidRPr="00F20033">
        <w:t xml:space="preserve">risk for people with Down syndrome from viruses and pneumonia. In </w:t>
      </w:r>
      <w:r w:rsidR="00F20033">
        <w:t>my career</w:t>
      </w:r>
      <w:r w:rsidRPr="00F20033">
        <w:t>, it was not infrequent</w:t>
      </w:r>
      <w:r w:rsidRPr="005A5F0F">
        <w:t xml:space="preserve"> during the winter for a patient of mine to be intubated in the</w:t>
      </w:r>
      <w:r>
        <w:t xml:space="preserve"> PICU</w:t>
      </w:r>
      <w:r w:rsidRPr="005A5F0F">
        <w:t xml:space="preserve"> for an extended period of time. During the early covid pandemic before we had vaccines, </w:t>
      </w:r>
      <w:r w:rsidRPr="00EE16AE">
        <w:rPr>
          <w:b/>
          <w:bCs/>
        </w:rPr>
        <w:t xml:space="preserve">people with Down syndrome had 10 times the risk of death from COVID </w:t>
      </w:r>
      <w:r w:rsidRPr="005A5F0F">
        <w:t xml:space="preserve">compared to people without Down syndrome. We are fortunate to now have vaccines against flu, COVID, RSV, and pneumonia, and to be able to help decrease the risk for those in the </w:t>
      </w:r>
      <w:r>
        <w:t>DSANEO</w:t>
      </w:r>
      <w:r w:rsidRPr="005A5F0F">
        <w:t xml:space="preserve"> community.</w:t>
      </w:r>
    </w:p>
    <w:p w14:paraId="49864B10" w14:textId="77777777" w:rsidR="0066659D" w:rsidRDefault="0066659D" w:rsidP="0066659D">
      <w:pPr>
        <w:rPr>
          <w:sz w:val="28"/>
          <w:szCs w:val="28"/>
        </w:rPr>
      </w:pPr>
    </w:p>
    <w:p w14:paraId="34716C84" w14:textId="58BC43EA" w:rsidR="0066659D" w:rsidRPr="009E4354" w:rsidRDefault="0066659D" w:rsidP="0066659D">
      <w:pPr>
        <w:rPr>
          <w:sz w:val="28"/>
          <w:szCs w:val="28"/>
        </w:rPr>
      </w:pPr>
      <w:r w:rsidRPr="009E4354">
        <w:rPr>
          <w:sz w:val="28"/>
          <w:szCs w:val="28"/>
        </w:rPr>
        <w:t>Respiratory Infections</w:t>
      </w:r>
    </w:p>
    <w:p w14:paraId="7E5CE07C" w14:textId="77777777" w:rsidR="0066659D" w:rsidRPr="00EB0C3D" w:rsidRDefault="0066659D" w:rsidP="0066659D">
      <w:pPr>
        <w:rPr>
          <w:rFonts w:cstheme="minorHAnsi"/>
          <w:color w:val="212121"/>
          <w:shd w:val="clear" w:color="auto" w:fill="FFFFFF"/>
        </w:rPr>
      </w:pPr>
      <w:r w:rsidRPr="00EB0C3D">
        <w:rPr>
          <w:rFonts w:cstheme="minorHAnsi"/>
          <w:color w:val="212121"/>
          <w:shd w:val="clear" w:color="auto" w:fill="FFFFFF"/>
        </w:rPr>
        <w:t>Janoff EN, Tseng HF, Nguyen JL, Alfred T, Vietri J, McDaniel A, Chilson E, Yan Q, Malhotra D, Isturiz RE, Levin MJ. Incidence and clinical outcomes of pneumonia in persons with down syndrome in the United States. Vaccine. 2023 Jul 12;41(31):4571-4578. doi: 10.1016/j.vaccine.2023.05.063. Epub 2023 Jun 14. PMID: 37328350.</w:t>
      </w:r>
    </w:p>
    <w:p w14:paraId="4C1D01C3" w14:textId="77777777" w:rsidR="0066659D" w:rsidRDefault="0066659D" w:rsidP="0066659D">
      <w:pPr>
        <w:rPr>
          <w:rFonts w:ascii="Segoe UI" w:hAnsi="Segoe UI" w:cs="Segoe UI"/>
          <w:color w:val="212121"/>
          <w:shd w:val="clear" w:color="auto" w:fill="FFFFFF"/>
        </w:rPr>
      </w:pPr>
      <w:hyperlink r:id="rId6" w:history="1">
        <w:r w:rsidRPr="00FF70A6">
          <w:rPr>
            <w:rStyle w:val="Hyperlink"/>
            <w:rFonts w:ascii="Segoe UI" w:hAnsi="Segoe UI" w:cs="Segoe UI"/>
            <w:shd w:val="clear" w:color="auto" w:fill="FFFFFF"/>
          </w:rPr>
          <w:t>https://www.sciencedirect.com/science/article/pii/S0264410X23006242?via%3Dihub</w:t>
        </w:r>
      </w:hyperlink>
    </w:p>
    <w:p w14:paraId="46A1F649" w14:textId="77777777" w:rsidR="00714672" w:rsidRDefault="006C6FFB" w:rsidP="0066659D">
      <w:pPr>
        <w:rPr>
          <w:rFonts w:cstheme="minorHAnsi"/>
          <w:i/>
          <w:iCs/>
          <w:color w:val="424242"/>
          <w:shd w:val="clear" w:color="auto" w:fill="FFFFFF"/>
        </w:rPr>
      </w:pPr>
      <w:r>
        <w:rPr>
          <w:rFonts w:cstheme="minorHAnsi"/>
          <w:i/>
          <w:iCs/>
          <w:color w:val="424242"/>
          <w:shd w:val="clear" w:color="auto" w:fill="FFFFFF"/>
        </w:rPr>
        <w:t xml:space="preserve">People with Down syndrome had </w:t>
      </w:r>
      <w:r w:rsidRPr="00DF2EEB">
        <w:rPr>
          <w:rFonts w:cstheme="minorHAnsi"/>
          <w:b/>
          <w:bCs/>
          <w:i/>
          <w:iCs/>
          <w:color w:val="424242"/>
          <w:shd w:val="clear" w:color="auto" w:fill="FFFFFF"/>
        </w:rPr>
        <w:t xml:space="preserve">higher rates of all-cause pneumonia, pneumococcal pneumonia, invasive pneumococcal disease, and influenza, </w:t>
      </w:r>
      <w:r>
        <w:rPr>
          <w:rFonts w:cstheme="minorHAnsi"/>
          <w:i/>
          <w:iCs/>
          <w:color w:val="424242"/>
          <w:shd w:val="clear" w:color="auto" w:fill="FFFFFF"/>
        </w:rPr>
        <w:t>which led to higher rates of admission to the hospital and ICU.</w:t>
      </w:r>
    </w:p>
    <w:p w14:paraId="0EBF295C" w14:textId="77777777" w:rsidR="00714672" w:rsidRDefault="00714672" w:rsidP="0066659D">
      <w:pPr>
        <w:rPr>
          <w:rFonts w:cstheme="minorHAnsi"/>
          <w:i/>
          <w:iCs/>
          <w:color w:val="424242"/>
          <w:shd w:val="clear" w:color="auto" w:fill="FFFFFF"/>
        </w:rPr>
      </w:pPr>
    </w:p>
    <w:p w14:paraId="496135C4" w14:textId="4E723745" w:rsidR="0005792E" w:rsidRPr="00714672" w:rsidRDefault="0005792E" w:rsidP="0066659D">
      <w:pPr>
        <w:rPr>
          <w:rFonts w:cstheme="minorHAnsi"/>
          <w:i/>
          <w:iCs/>
          <w:color w:val="424242"/>
          <w:shd w:val="clear" w:color="auto" w:fill="FFFFFF"/>
        </w:rPr>
      </w:pPr>
      <w:r>
        <w:rPr>
          <w:rFonts w:cstheme="minorHAnsi"/>
          <w:color w:val="424242"/>
          <w:shd w:val="clear" w:color="auto" w:fill="FFFFFF"/>
        </w:rPr>
        <w:t>Advocate Medical Group Adult Down Syndrome Center is one of the largest Adult Down Syndrome Clinics in the United States. This is from their website. “</w:t>
      </w:r>
      <w:r w:rsidRPr="0005792E">
        <w:rPr>
          <w:rFonts w:cstheme="minorHAnsi"/>
          <w:color w:val="424242"/>
          <w:shd w:val="clear" w:color="auto" w:fill="FFFFFF"/>
        </w:rPr>
        <w:t xml:space="preserve">Down syndrome is not specifically listed as a "certain medical condition" that indicates that someone should get a pneumococcal vaccine between the ages of 19 and 64. However, as mentioned above, pneumonia occurs more frequently in people with Down syndrome. Additionally, immune system deficiency (which is listed above) is a common finding in people with Down syndrome. </w:t>
      </w:r>
      <w:r w:rsidRPr="0005792E">
        <w:rPr>
          <w:rFonts w:cstheme="minorHAnsi"/>
          <w:b/>
          <w:bCs/>
          <w:color w:val="424242"/>
          <w:shd w:val="clear" w:color="auto" w:fill="FFFFFF"/>
        </w:rPr>
        <w:t>Therefore, at the Adult Down Syndrome Center, we include Down syndrome in the list of conditions that indicates that someone between the ages of 19 and 64 should be vaccinated against pneumococcal disease.</w:t>
      </w:r>
      <w:r w:rsidR="00BE55CD">
        <w:rPr>
          <w:rFonts w:cstheme="minorHAnsi"/>
          <w:b/>
          <w:bCs/>
          <w:color w:val="424242"/>
          <w:shd w:val="clear" w:color="auto" w:fill="FFFFFF"/>
        </w:rPr>
        <w:t>”</w:t>
      </w:r>
    </w:p>
    <w:p w14:paraId="6B96FABF" w14:textId="77777777" w:rsidR="0005792E" w:rsidRDefault="0005792E" w:rsidP="0005792E">
      <w:hyperlink r:id="rId7" w:history="1">
        <w:hyperlink r:id="rId8" w:history="1">
          <w:r w:rsidRPr="0005792E">
            <w:rPr>
              <w:rStyle w:val="Hyperlink"/>
            </w:rPr>
            <w:t>https://adscresources.advocatehealth.com/</w:t>
          </w:r>
        </w:hyperlink>
        <w:r w:rsidRPr="008B294B">
          <w:rPr>
            <w:rStyle w:val="Hyperlink"/>
          </w:rPr>
          <w:t>https://adscresources.advocatehealth.com/pneumonia-vaccine/</w:t>
        </w:r>
      </w:hyperlink>
    </w:p>
    <w:p w14:paraId="2D62663C" w14:textId="77777777" w:rsidR="0005792E" w:rsidRDefault="0005792E" w:rsidP="0066659D">
      <w:pPr>
        <w:rPr>
          <w:rFonts w:cstheme="minorHAnsi"/>
          <w:b/>
          <w:bCs/>
          <w:color w:val="424242"/>
          <w:shd w:val="clear" w:color="auto" w:fill="FFFFFF"/>
        </w:rPr>
      </w:pPr>
    </w:p>
    <w:p w14:paraId="763AEB4B" w14:textId="313FA08F" w:rsidR="0005792E" w:rsidRDefault="0005792E" w:rsidP="0066659D">
      <w:r>
        <w:t>Also, this app from the CDC provides information on pneumococcal vaccines.</w:t>
      </w:r>
    </w:p>
    <w:p w14:paraId="24562F9C" w14:textId="6C73CB00" w:rsidR="0066659D" w:rsidRPr="0005792E" w:rsidRDefault="0005792E" w:rsidP="0066659D">
      <w:pPr>
        <w:rPr>
          <w:rFonts w:cstheme="minorHAnsi"/>
        </w:rPr>
      </w:pPr>
      <w:hyperlink r:id="rId9" w:history="1">
        <w:r w:rsidRPr="002663C7">
          <w:rPr>
            <w:rStyle w:val="Hyperlink"/>
          </w:rPr>
          <w:t>https://www.cdc.gov/vaccines/vpd/pneumo/hcp/pneumoapp.html</w:t>
        </w:r>
      </w:hyperlink>
    </w:p>
    <w:p w14:paraId="196D2B7F" w14:textId="77777777" w:rsidR="0066659D" w:rsidRDefault="0066659D" w:rsidP="0066659D"/>
    <w:p w14:paraId="2D062AF0" w14:textId="77777777" w:rsidR="00F20033" w:rsidRPr="00F20033" w:rsidRDefault="00F20033" w:rsidP="00F20033">
      <w:pPr>
        <w:rPr>
          <w:color w:val="FF0000"/>
        </w:rPr>
      </w:pPr>
    </w:p>
    <w:p w14:paraId="1BA0C110" w14:textId="3CE52239" w:rsidR="007A5478" w:rsidRPr="009E4354" w:rsidRDefault="009E4354" w:rsidP="007A5478">
      <w:pPr>
        <w:rPr>
          <w:sz w:val="28"/>
          <w:szCs w:val="28"/>
        </w:rPr>
      </w:pPr>
      <w:r w:rsidRPr="009E4354">
        <w:rPr>
          <w:sz w:val="28"/>
          <w:szCs w:val="28"/>
        </w:rPr>
        <w:t>Aging</w:t>
      </w:r>
    </w:p>
    <w:p w14:paraId="0620F6DF" w14:textId="77777777" w:rsidR="00041135" w:rsidRPr="00EB0C3D" w:rsidRDefault="00041135" w:rsidP="00041135">
      <w:pPr>
        <w:spacing w:line="240" w:lineRule="auto"/>
        <w:rPr>
          <w:rFonts w:cstheme="minorHAnsi"/>
          <w:color w:val="212121"/>
          <w:shd w:val="clear" w:color="auto" w:fill="FFFFFF"/>
        </w:rPr>
      </w:pPr>
      <w:r w:rsidRPr="00EB0C3D">
        <w:rPr>
          <w:rFonts w:cstheme="minorHAnsi"/>
          <w:color w:val="212121"/>
          <w:shd w:val="clear" w:color="auto" w:fill="FFFFFF"/>
        </w:rPr>
        <w:t>Landes SD, Stevens JD, Turk MA. Cause of death in adults with Down syndrome in the United States. Disabil Health J. 2020 Oct;13(4):100947. doi: 10.1016/j.dhjo.2020.100947. Epub 2020 Jun 10. PMID: 32680774; PMCID: PMC7655667.</w:t>
      </w:r>
    </w:p>
    <w:p w14:paraId="39AB7DB0" w14:textId="77777777" w:rsidR="00041135" w:rsidRDefault="00041135" w:rsidP="00041135">
      <w:pPr>
        <w:spacing w:line="240" w:lineRule="auto"/>
        <w:rPr>
          <w:rFonts w:cstheme="minorHAnsi"/>
        </w:rPr>
      </w:pPr>
      <w:hyperlink r:id="rId10" w:history="1">
        <w:r w:rsidRPr="00FF70A6">
          <w:rPr>
            <w:rStyle w:val="Hyperlink"/>
            <w:rFonts w:cstheme="minorHAnsi"/>
          </w:rPr>
          <w:t>https://www.ncbi.nlm.nih.gov/pmc/articles/PMC7655667/</w:t>
        </w:r>
      </w:hyperlink>
    </w:p>
    <w:p w14:paraId="1F596630" w14:textId="4AA10BE8" w:rsidR="00110FA5" w:rsidRPr="0066659D" w:rsidRDefault="0066659D" w:rsidP="009E4354">
      <w:pPr>
        <w:spacing w:line="240" w:lineRule="auto"/>
        <w:rPr>
          <w:rFonts w:cstheme="minorHAnsi"/>
          <w:i/>
          <w:iCs/>
        </w:rPr>
      </w:pPr>
      <w:r>
        <w:rPr>
          <w:rFonts w:cstheme="minorHAnsi"/>
          <w:i/>
          <w:iCs/>
        </w:rPr>
        <w:t>The risk of dying in people with Down syndrome significantly increases after age 40. There was increased risk of death from dementia, congenital heart defects, respiratory issues and choking</w:t>
      </w:r>
      <w:r w:rsidRPr="0066659D">
        <w:rPr>
          <w:rFonts w:cstheme="minorHAnsi"/>
          <w:b/>
          <w:bCs/>
          <w:i/>
          <w:iCs/>
        </w:rPr>
        <w:t xml:space="preserve">. Adults with Ds had 12 times the risk of death of dying from choking. </w:t>
      </w:r>
      <w:r>
        <w:rPr>
          <w:rFonts w:cstheme="minorHAnsi"/>
          <w:i/>
          <w:iCs/>
        </w:rPr>
        <w:t>The article emphasized the need to pay attention to dysphagia and feeding issues in adults.</w:t>
      </w:r>
    </w:p>
    <w:p w14:paraId="1C6E58F4" w14:textId="77777777" w:rsidR="0066659D" w:rsidRDefault="0066659D" w:rsidP="009E4354">
      <w:pPr>
        <w:spacing w:line="240" w:lineRule="auto"/>
        <w:rPr>
          <w:rFonts w:cstheme="minorHAnsi"/>
        </w:rPr>
      </w:pPr>
    </w:p>
    <w:p w14:paraId="4172D0FD" w14:textId="77777777" w:rsidR="0066659D" w:rsidRDefault="0066659D" w:rsidP="009E4354">
      <w:pPr>
        <w:spacing w:line="240" w:lineRule="auto"/>
        <w:rPr>
          <w:rFonts w:cstheme="minorHAnsi"/>
        </w:rPr>
      </w:pPr>
    </w:p>
    <w:p w14:paraId="577D961E" w14:textId="507BE344" w:rsidR="009E4354" w:rsidRDefault="009E4354" w:rsidP="009E4354">
      <w:pPr>
        <w:spacing w:line="240" w:lineRule="auto"/>
        <w:rPr>
          <w:rFonts w:cstheme="minorHAnsi"/>
        </w:rPr>
      </w:pPr>
      <w:r>
        <w:rPr>
          <w:rFonts w:cstheme="minorHAnsi"/>
        </w:rPr>
        <w:t xml:space="preserve">Updated resource on aging </w:t>
      </w:r>
      <w:r w:rsidR="00110FA5">
        <w:rPr>
          <w:rFonts w:cstheme="minorHAnsi"/>
        </w:rPr>
        <w:t xml:space="preserve">and end of life </w:t>
      </w:r>
      <w:r>
        <w:rPr>
          <w:rFonts w:cstheme="minorHAnsi"/>
        </w:rPr>
        <w:t>from the National Down Syndrome Society.</w:t>
      </w:r>
      <w:r w:rsidR="00110FA5">
        <w:rPr>
          <w:rFonts w:cstheme="minorHAnsi"/>
        </w:rPr>
        <w:t xml:space="preserve"> Available for digital download. Great for clinicians and parents.</w:t>
      </w:r>
      <w:r w:rsidR="00465A6F">
        <w:rPr>
          <w:rFonts w:cstheme="minorHAnsi"/>
        </w:rPr>
        <w:t xml:space="preserve"> People with Down syndrome undergo premature aging, signs of this can be seen even in their thirties and clinical signs of Alzheimer’s disease can begin in the 40s</w:t>
      </w:r>
      <w:r w:rsidR="00CD789A">
        <w:rPr>
          <w:rFonts w:cstheme="minorHAnsi"/>
        </w:rPr>
        <w:t>. These resources can help caregivers anticipate and plan for changes that may occur as their loved one ages.</w:t>
      </w:r>
    </w:p>
    <w:p w14:paraId="07F4D34B" w14:textId="77777777" w:rsidR="009E4354" w:rsidRDefault="009E4354" w:rsidP="009E4354">
      <w:pPr>
        <w:spacing w:line="240" w:lineRule="auto"/>
        <w:rPr>
          <w:rFonts w:cstheme="minorHAnsi"/>
        </w:rPr>
      </w:pPr>
      <w:hyperlink r:id="rId11" w:history="1">
        <w:r w:rsidRPr="008B294B">
          <w:rPr>
            <w:rStyle w:val="Hyperlink"/>
            <w:rFonts w:cstheme="minorHAnsi"/>
          </w:rPr>
          <w:t>https://ndss.org/resources/aging-and-down-syndrome-health-well-being-guidebook</w:t>
        </w:r>
      </w:hyperlink>
    </w:p>
    <w:p w14:paraId="565AA848" w14:textId="77777777" w:rsidR="009E4354" w:rsidRDefault="009E4354" w:rsidP="009E4354">
      <w:pPr>
        <w:spacing w:line="240" w:lineRule="auto"/>
        <w:rPr>
          <w:rFonts w:cstheme="minorHAnsi"/>
        </w:rPr>
      </w:pPr>
      <w:r>
        <w:rPr>
          <w:noProof/>
        </w:rPr>
        <w:drawing>
          <wp:inline distT="0" distB="0" distL="0" distR="0" wp14:anchorId="6EF6A94C" wp14:editId="07C9ABF8">
            <wp:extent cx="1574800" cy="2036379"/>
            <wp:effectExtent l="0" t="0" r="6350" b="2540"/>
            <wp:docPr id="861461040" name="Picture 1" descr="A person in a pink swe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461040" name="Picture 1" descr="A person in a pink sweater&#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83416" cy="2047520"/>
                    </a:xfrm>
                    <a:prstGeom prst="rect">
                      <a:avLst/>
                    </a:prstGeom>
                    <a:noFill/>
                    <a:ln>
                      <a:noFill/>
                    </a:ln>
                  </pic:spPr>
                </pic:pic>
              </a:graphicData>
            </a:graphic>
          </wp:inline>
        </w:drawing>
      </w:r>
    </w:p>
    <w:p w14:paraId="388B38FE" w14:textId="77777777" w:rsidR="00110FA5" w:rsidRDefault="00110FA5" w:rsidP="009E4354">
      <w:pPr>
        <w:spacing w:line="240" w:lineRule="auto"/>
        <w:rPr>
          <w:rFonts w:cstheme="minorHAnsi"/>
        </w:rPr>
      </w:pPr>
    </w:p>
    <w:p w14:paraId="7D416EC0" w14:textId="3DAFC1D1" w:rsidR="00110FA5" w:rsidRDefault="00110FA5" w:rsidP="009E4354">
      <w:pPr>
        <w:spacing w:line="240" w:lineRule="auto"/>
        <w:rPr>
          <w:rFonts w:cstheme="minorHAnsi"/>
        </w:rPr>
      </w:pPr>
      <w:hyperlink r:id="rId13" w:history="1">
        <w:r w:rsidRPr="008B294B">
          <w:rPr>
            <w:rStyle w:val="Hyperlink"/>
            <w:rFonts w:cstheme="minorHAnsi"/>
          </w:rPr>
          <w:t>https://ndss.org/resources/end-life-and-down-syndrome</w:t>
        </w:r>
      </w:hyperlink>
    </w:p>
    <w:p w14:paraId="5B1D1A56" w14:textId="77777777" w:rsidR="00110FA5" w:rsidRPr="00E3563A" w:rsidRDefault="00110FA5" w:rsidP="009E4354">
      <w:pPr>
        <w:spacing w:line="240" w:lineRule="auto"/>
        <w:rPr>
          <w:rFonts w:cstheme="minorHAnsi"/>
        </w:rPr>
      </w:pPr>
    </w:p>
    <w:p w14:paraId="70D3CE5B" w14:textId="77777777" w:rsidR="00787AB0" w:rsidRDefault="00787AB0" w:rsidP="009E4354"/>
    <w:p w14:paraId="3E7F2A71" w14:textId="77777777" w:rsidR="007065B9" w:rsidRDefault="007065B9" w:rsidP="00E3563A">
      <w:pPr>
        <w:spacing w:line="240" w:lineRule="auto"/>
        <w:rPr>
          <w:rFonts w:cstheme="minorHAnsi"/>
        </w:rPr>
      </w:pPr>
    </w:p>
    <w:p w14:paraId="4F8C49DF" w14:textId="35286189" w:rsidR="00D44A31" w:rsidRPr="007A5478" w:rsidRDefault="00D44A31" w:rsidP="00E3563A">
      <w:pPr>
        <w:spacing w:line="240" w:lineRule="auto"/>
        <w:rPr>
          <w:rFonts w:cstheme="minorHAnsi"/>
          <w:sz w:val="28"/>
          <w:szCs w:val="28"/>
        </w:rPr>
      </w:pPr>
      <w:r w:rsidRPr="007A5478">
        <w:rPr>
          <w:rFonts w:cstheme="minorHAnsi"/>
          <w:sz w:val="28"/>
          <w:szCs w:val="28"/>
        </w:rPr>
        <w:t>Free CME</w:t>
      </w:r>
    </w:p>
    <w:p w14:paraId="2AE39FD0" w14:textId="212EF1F4" w:rsidR="00D44A31" w:rsidRDefault="00D44A31" w:rsidP="00E3563A">
      <w:pPr>
        <w:spacing w:line="240" w:lineRule="auto"/>
        <w:rPr>
          <w:rFonts w:cstheme="minorHAnsi"/>
        </w:rPr>
      </w:pPr>
      <w:r>
        <w:rPr>
          <w:rFonts w:cstheme="minorHAnsi"/>
        </w:rPr>
        <w:t>On demand course from Harvard Medical School, Clinical Care for Autistic Adults</w:t>
      </w:r>
      <w:r w:rsidR="00A9744E">
        <w:rPr>
          <w:rFonts w:cstheme="minorHAnsi"/>
        </w:rPr>
        <w:t>.</w:t>
      </w:r>
    </w:p>
    <w:p w14:paraId="385A7267" w14:textId="6BE592A6" w:rsidR="00D44A31" w:rsidRPr="007A5478" w:rsidRDefault="00897ABD" w:rsidP="00D44A31">
      <w:pPr>
        <w:pStyle w:val="Heading1"/>
        <w:shd w:val="clear" w:color="auto" w:fill="FFFFFF"/>
        <w:spacing w:before="0" w:after="225"/>
        <w:rPr>
          <w:rFonts w:asciiTheme="minorHAnsi" w:hAnsiTheme="minorHAnsi" w:cstheme="minorHAnsi"/>
          <w:sz w:val="22"/>
          <w:szCs w:val="22"/>
        </w:rPr>
      </w:pPr>
      <w:hyperlink r:id="rId14" w:history="1">
        <w:r w:rsidRPr="007A5478">
          <w:rPr>
            <w:rStyle w:val="Hyperlink"/>
            <w:rFonts w:asciiTheme="minorHAnsi" w:hAnsiTheme="minorHAnsi" w:cstheme="minorHAnsi"/>
            <w:sz w:val="22"/>
            <w:szCs w:val="22"/>
          </w:rPr>
          <w:t>https://cmecatalog.hms.harvard.edu/clinical-care-for-autistic-adults</w:t>
        </w:r>
      </w:hyperlink>
    </w:p>
    <w:p w14:paraId="1ACF36C6" w14:textId="77777777" w:rsidR="007A5478" w:rsidRPr="007A5478" w:rsidRDefault="007A5478" w:rsidP="007A5478"/>
    <w:p w14:paraId="4D434C2B" w14:textId="44D95B50" w:rsidR="007A5478" w:rsidRPr="007A5478" w:rsidRDefault="00897ABD" w:rsidP="00E3563A">
      <w:pPr>
        <w:spacing w:line="240" w:lineRule="auto"/>
        <w:rPr>
          <w:rFonts w:cstheme="minorHAnsi"/>
          <w:sz w:val="28"/>
          <w:szCs w:val="28"/>
        </w:rPr>
      </w:pPr>
      <w:r w:rsidRPr="007A5478">
        <w:rPr>
          <w:rFonts w:cstheme="minorHAnsi"/>
          <w:sz w:val="28"/>
          <w:szCs w:val="28"/>
        </w:rPr>
        <w:t>Resource for parents and caregivers</w:t>
      </w:r>
    </w:p>
    <w:p w14:paraId="5AD91878" w14:textId="5465A3C6" w:rsidR="007A5478" w:rsidRDefault="007A5478" w:rsidP="00E3563A">
      <w:pPr>
        <w:spacing w:line="240" w:lineRule="auto"/>
        <w:rPr>
          <w:rFonts w:cstheme="minorHAnsi"/>
        </w:rPr>
      </w:pPr>
      <w:r>
        <w:rPr>
          <w:rFonts w:cstheme="minorHAnsi"/>
        </w:rPr>
        <w:t>Mindfulness Series</w:t>
      </w:r>
    </w:p>
    <w:p w14:paraId="1655933F" w14:textId="6C0D71F1" w:rsidR="00897ABD" w:rsidRDefault="00897ABD" w:rsidP="00E3563A">
      <w:pPr>
        <w:spacing w:line="240" w:lineRule="auto"/>
        <w:rPr>
          <w:rFonts w:cstheme="minorHAnsi"/>
        </w:rPr>
      </w:pPr>
      <w:r>
        <w:rPr>
          <w:rFonts w:cstheme="minorHAnsi"/>
        </w:rPr>
        <w:t>Many people with disabilities have experienced trauma and this affects behavior and coping skills. This series explains trauma, the behaviors it can cause, and how mindfulness can be used to support individuals and their caregivers.  I attended the course in real time and learned so much that helped me. A great resource for your patients and their families.</w:t>
      </w:r>
    </w:p>
    <w:p w14:paraId="4E43D412" w14:textId="64371F5D" w:rsidR="00897ABD" w:rsidRDefault="00897ABD" w:rsidP="00E3563A">
      <w:pPr>
        <w:spacing w:line="240" w:lineRule="auto"/>
        <w:rPr>
          <w:rFonts w:cstheme="minorHAnsi"/>
        </w:rPr>
      </w:pPr>
      <w:hyperlink r:id="rId15" w:history="1">
        <w:r w:rsidRPr="008B294B">
          <w:rPr>
            <w:rStyle w:val="Hyperlink"/>
            <w:rFonts w:cstheme="minorHAnsi"/>
          </w:rPr>
          <w:t>https://dodd.ohio.gov/about-us/MIID/Trauma-Sensitive-Mindfulness</w:t>
        </w:r>
      </w:hyperlink>
    </w:p>
    <w:p w14:paraId="766A8948" w14:textId="77777777" w:rsidR="001419CC" w:rsidRDefault="001419CC" w:rsidP="00E3563A">
      <w:pPr>
        <w:spacing w:line="240" w:lineRule="auto"/>
        <w:rPr>
          <w:rFonts w:cstheme="minorHAnsi"/>
        </w:rPr>
      </w:pPr>
    </w:p>
    <w:p w14:paraId="47DD0346" w14:textId="59E0A880" w:rsidR="007A5478" w:rsidRDefault="007A5478" w:rsidP="00E3563A">
      <w:pPr>
        <w:spacing w:line="240" w:lineRule="auto"/>
        <w:rPr>
          <w:rFonts w:cstheme="minorHAnsi"/>
        </w:rPr>
      </w:pPr>
      <w:r>
        <w:rPr>
          <w:rFonts w:cstheme="minorHAnsi"/>
        </w:rPr>
        <w:t>Medicaid Waivers</w:t>
      </w:r>
    </w:p>
    <w:p w14:paraId="647CB419" w14:textId="77777777" w:rsidR="00E12E5C" w:rsidRDefault="007A5478" w:rsidP="00E3563A">
      <w:pPr>
        <w:spacing w:line="240" w:lineRule="auto"/>
        <w:rPr>
          <w:rFonts w:cstheme="minorHAnsi"/>
        </w:rPr>
      </w:pPr>
      <w:r>
        <w:rPr>
          <w:rFonts w:cstheme="minorHAnsi"/>
        </w:rPr>
        <w:t>Waivers can be very confusing</w:t>
      </w:r>
      <w:r w:rsidR="00052D2D">
        <w:rPr>
          <w:rFonts w:cstheme="minorHAnsi"/>
        </w:rPr>
        <w:t xml:space="preserve"> but are an important source of financial support for adults with disabilities.</w:t>
      </w:r>
      <w:r>
        <w:rPr>
          <w:rFonts w:cstheme="minorHAnsi"/>
        </w:rPr>
        <w:t xml:space="preserve"> </w:t>
      </w:r>
    </w:p>
    <w:p w14:paraId="7C28B88C" w14:textId="774D17CB" w:rsidR="00E12E5C" w:rsidRDefault="00E12E5C" w:rsidP="00E3563A">
      <w:pPr>
        <w:spacing w:line="240" w:lineRule="auto"/>
        <w:rPr>
          <w:rFonts w:cstheme="minorHAnsi"/>
        </w:rPr>
      </w:pPr>
      <w:r>
        <w:rPr>
          <w:rFonts w:cstheme="minorHAnsi"/>
        </w:rPr>
        <w:t>This website will help parents learn about waiver.</w:t>
      </w:r>
    </w:p>
    <w:p w14:paraId="2852E182" w14:textId="150A1E95" w:rsidR="00E12E5C" w:rsidRDefault="00E12E5C" w:rsidP="00E3563A">
      <w:pPr>
        <w:spacing w:line="240" w:lineRule="auto"/>
        <w:rPr>
          <w:rFonts w:cstheme="minorHAnsi"/>
        </w:rPr>
      </w:pPr>
      <w:hyperlink r:id="rId16" w:history="1">
        <w:r w:rsidRPr="002663C7">
          <w:rPr>
            <w:rStyle w:val="Hyperlink"/>
            <w:rFonts w:cstheme="minorHAnsi"/>
          </w:rPr>
          <w:t>https://ddc.ohio.gov/resources-and-publications/medicaid-waivers</w:t>
        </w:r>
      </w:hyperlink>
    </w:p>
    <w:p w14:paraId="3EFD95F2" w14:textId="59505970" w:rsidR="007A5478" w:rsidRDefault="00052D2D" w:rsidP="00E3563A">
      <w:pPr>
        <w:spacing w:line="240" w:lineRule="auto"/>
        <w:rPr>
          <w:rFonts w:cstheme="minorHAnsi"/>
        </w:rPr>
      </w:pPr>
      <w:r>
        <w:rPr>
          <w:rFonts w:cstheme="minorHAnsi"/>
        </w:rPr>
        <w:t>T</w:t>
      </w:r>
      <w:r w:rsidR="007A5478">
        <w:rPr>
          <w:rFonts w:cstheme="minorHAnsi"/>
        </w:rPr>
        <w:t>his webinar will</w:t>
      </w:r>
      <w:r w:rsidR="00E12E5C">
        <w:rPr>
          <w:rFonts w:cstheme="minorHAnsi"/>
        </w:rPr>
        <w:t xml:space="preserve"> also</w:t>
      </w:r>
      <w:r w:rsidR="007A5478">
        <w:rPr>
          <w:rFonts w:cstheme="minorHAnsi"/>
        </w:rPr>
        <w:t xml:space="preserve"> help parents understand the system and the coming changes.</w:t>
      </w:r>
    </w:p>
    <w:p w14:paraId="3EDC0C09" w14:textId="04D3735E" w:rsidR="00550598" w:rsidRDefault="007A5478" w:rsidP="00E3563A">
      <w:pPr>
        <w:spacing w:line="240" w:lineRule="auto"/>
        <w:rPr>
          <w:rFonts w:cstheme="minorHAnsi"/>
        </w:rPr>
      </w:pPr>
      <w:r>
        <w:rPr>
          <w:noProof/>
        </w:rPr>
        <w:drawing>
          <wp:inline distT="0" distB="0" distL="0" distR="0" wp14:anchorId="6268D864" wp14:editId="6B425283">
            <wp:extent cx="1339850" cy="1733073"/>
            <wp:effectExtent l="0" t="0" r="0" b="635"/>
            <wp:docPr id="694233150" name="Picture 2" descr="A poster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233150" name="Picture 2" descr="A poster with text and images&#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51558" cy="1748217"/>
                    </a:xfrm>
                    <a:prstGeom prst="rect">
                      <a:avLst/>
                    </a:prstGeom>
                    <a:noFill/>
                    <a:ln>
                      <a:noFill/>
                    </a:ln>
                  </pic:spPr>
                </pic:pic>
              </a:graphicData>
            </a:graphic>
          </wp:inline>
        </w:drawing>
      </w:r>
    </w:p>
    <w:p w14:paraId="4F5E6BFB" w14:textId="77777777" w:rsidR="00550598" w:rsidRDefault="00550598" w:rsidP="00E3563A">
      <w:pPr>
        <w:spacing w:line="240" w:lineRule="auto"/>
        <w:rPr>
          <w:rFonts w:cstheme="minorHAnsi"/>
        </w:rPr>
      </w:pPr>
    </w:p>
    <w:p w14:paraId="1BDDE569" w14:textId="77777777" w:rsidR="007A5478" w:rsidRDefault="007A5478" w:rsidP="00E3563A">
      <w:pPr>
        <w:spacing w:line="240" w:lineRule="auto"/>
        <w:rPr>
          <w:rFonts w:cstheme="minorHAnsi"/>
        </w:rPr>
      </w:pPr>
    </w:p>
    <w:p w14:paraId="4A2F8FF6" w14:textId="77777777" w:rsidR="009E4354" w:rsidRPr="00E3563A" w:rsidRDefault="009E4354">
      <w:pPr>
        <w:spacing w:line="240" w:lineRule="auto"/>
        <w:rPr>
          <w:rFonts w:cstheme="minorHAnsi"/>
        </w:rPr>
      </w:pPr>
    </w:p>
    <w:sectPr w:rsidR="009E4354" w:rsidRPr="00E3563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8357071"/>
    <w:multiLevelType w:val="multilevel"/>
    <w:tmpl w:val="E3BE9F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F6055D6"/>
    <w:multiLevelType w:val="multilevel"/>
    <w:tmpl w:val="63B6B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4767D4C"/>
    <w:multiLevelType w:val="multilevel"/>
    <w:tmpl w:val="1F3232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62B707F"/>
    <w:multiLevelType w:val="multilevel"/>
    <w:tmpl w:val="08E0FD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E9533E6"/>
    <w:multiLevelType w:val="multilevel"/>
    <w:tmpl w:val="939AF5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8DD7D38"/>
    <w:multiLevelType w:val="multilevel"/>
    <w:tmpl w:val="3FA4D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59744D2"/>
    <w:multiLevelType w:val="multilevel"/>
    <w:tmpl w:val="F33C0B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9D5105D"/>
    <w:multiLevelType w:val="multilevel"/>
    <w:tmpl w:val="0B54E6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2C00516"/>
    <w:multiLevelType w:val="multilevel"/>
    <w:tmpl w:val="A8320A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847553431">
    <w:abstractNumId w:val="8"/>
  </w:num>
  <w:num w:numId="2" w16cid:durableId="1384865455">
    <w:abstractNumId w:val="0"/>
  </w:num>
  <w:num w:numId="3" w16cid:durableId="586839766">
    <w:abstractNumId w:val="2"/>
  </w:num>
  <w:num w:numId="4" w16cid:durableId="1934779694">
    <w:abstractNumId w:val="4"/>
  </w:num>
  <w:num w:numId="5" w16cid:durableId="510607104">
    <w:abstractNumId w:val="7"/>
  </w:num>
  <w:num w:numId="6" w16cid:durableId="402921755">
    <w:abstractNumId w:val="3"/>
  </w:num>
  <w:num w:numId="7" w16cid:durableId="2014183597">
    <w:abstractNumId w:val="6"/>
  </w:num>
  <w:num w:numId="8" w16cid:durableId="1913075587">
    <w:abstractNumId w:val="1"/>
  </w:num>
  <w:num w:numId="9" w16cid:durableId="36321767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787AB0"/>
    <w:rsid w:val="00041135"/>
    <w:rsid w:val="00052D2D"/>
    <w:rsid w:val="0005792E"/>
    <w:rsid w:val="00110FA5"/>
    <w:rsid w:val="001419CC"/>
    <w:rsid w:val="00144BE3"/>
    <w:rsid w:val="0016387F"/>
    <w:rsid w:val="00465A6F"/>
    <w:rsid w:val="004F1A43"/>
    <w:rsid w:val="00550598"/>
    <w:rsid w:val="005A5F0F"/>
    <w:rsid w:val="005D2560"/>
    <w:rsid w:val="005F6251"/>
    <w:rsid w:val="0066659D"/>
    <w:rsid w:val="006C6FFB"/>
    <w:rsid w:val="007065B9"/>
    <w:rsid w:val="00714672"/>
    <w:rsid w:val="00737507"/>
    <w:rsid w:val="00787AB0"/>
    <w:rsid w:val="007A5478"/>
    <w:rsid w:val="007D08D7"/>
    <w:rsid w:val="0089648A"/>
    <w:rsid w:val="00897ABD"/>
    <w:rsid w:val="008B35D7"/>
    <w:rsid w:val="008D0FA4"/>
    <w:rsid w:val="009052F1"/>
    <w:rsid w:val="009E4354"/>
    <w:rsid w:val="00A03D98"/>
    <w:rsid w:val="00A9744E"/>
    <w:rsid w:val="00B6467A"/>
    <w:rsid w:val="00BD5D68"/>
    <w:rsid w:val="00BE55CD"/>
    <w:rsid w:val="00CD789A"/>
    <w:rsid w:val="00D44A31"/>
    <w:rsid w:val="00D60EF0"/>
    <w:rsid w:val="00DF2EEB"/>
    <w:rsid w:val="00E12E5C"/>
    <w:rsid w:val="00E3563A"/>
    <w:rsid w:val="00EB0C3D"/>
    <w:rsid w:val="00EE16AE"/>
    <w:rsid w:val="00F0777E"/>
    <w:rsid w:val="00F200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733940"/>
  <w15:docId w15:val="{7EEB37D4-9D34-498F-B38C-9CB8407086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44A3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qFormat/>
    <w:rsid w:val="00E3563A"/>
    <w:pPr>
      <w:spacing w:before="100" w:beforeAutospacing="1" w:after="100" w:afterAutospacing="1" w:line="240" w:lineRule="auto"/>
      <w:outlineLvl w:val="1"/>
    </w:pPr>
    <w:rPr>
      <w:rFonts w:ascii="Times New Roman" w:eastAsia="Times New Roman" w:hAnsi="Times New Roman" w:cs="Times New Roman"/>
      <w:b/>
      <w:bCs/>
      <w:kern w:val="0"/>
      <w:sz w:val="36"/>
      <w:szCs w:val="36"/>
      <w14:ligatures w14:val="none"/>
    </w:rPr>
  </w:style>
  <w:style w:type="paragraph" w:styleId="Heading3">
    <w:name w:val="heading 3"/>
    <w:basedOn w:val="Normal"/>
    <w:link w:val="Heading3Char"/>
    <w:uiPriority w:val="9"/>
    <w:qFormat/>
    <w:rsid w:val="00E3563A"/>
    <w:pPr>
      <w:spacing w:before="100" w:beforeAutospacing="1" w:after="100" w:afterAutospacing="1" w:line="240" w:lineRule="auto"/>
      <w:outlineLvl w:val="2"/>
    </w:pPr>
    <w:rPr>
      <w:rFonts w:ascii="Times New Roman" w:eastAsia="Times New Roman" w:hAnsi="Times New Roman" w:cs="Times New Roman"/>
      <w:b/>
      <w:bCs/>
      <w:kern w:val="0"/>
      <w:sz w:val="27"/>
      <w:szCs w:val="27"/>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3563A"/>
    <w:rPr>
      <w:color w:val="0563C1" w:themeColor="hyperlink"/>
      <w:u w:val="single"/>
    </w:rPr>
  </w:style>
  <w:style w:type="character" w:styleId="UnresolvedMention">
    <w:name w:val="Unresolved Mention"/>
    <w:basedOn w:val="DefaultParagraphFont"/>
    <w:uiPriority w:val="99"/>
    <w:semiHidden/>
    <w:unhideWhenUsed/>
    <w:rsid w:val="00E3563A"/>
    <w:rPr>
      <w:color w:val="605E5C"/>
      <w:shd w:val="clear" w:color="auto" w:fill="E1DFDD"/>
    </w:rPr>
  </w:style>
  <w:style w:type="character" w:customStyle="1" w:styleId="Heading2Char">
    <w:name w:val="Heading 2 Char"/>
    <w:basedOn w:val="DefaultParagraphFont"/>
    <w:link w:val="Heading2"/>
    <w:uiPriority w:val="9"/>
    <w:rsid w:val="00E3563A"/>
    <w:rPr>
      <w:rFonts w:ascii="Times New Roman" w:eastAsia="Times New Roman" w:hAnsi="Times New Roman" w:cs="Times New Roman"/>
      <w:b/>
      <w:bCs/>
      <w:kern w:val="0"/>
      <w:sz w:val="36"/>
      <w:szCs w:val="36"/>
      <w14:ligatures w14:val="none"/>
    </w:rPr>
  </w:style>
  <w:style w:type="character" w:customStyle="1" w:styleId="Heading3Char">
    <w:name w:val="Heading 3 Char"/>
    <w:basedOn w:val="DefaultParagraphFont"/>
    <w:link w:val="Heading3"/>
    <w:uiPriority w:val="9"/>
    <w:rsid w:val="00E3563A"/>
    <w:rPr>
      <w:rFonts w:ascii="Times New Roman" w:eastAsia="Times New Roman" w:hAnsi="Times New Roman" w:cs="Times New Roman"/>
      <w:b/>
      <w:bCs/>
      <w:kern w:val="0"/>
      <w:sz w:val="27"/>
      <w:szCs w:val="27"/>
      <w14:ligatures w14:val="none"/>
    </w:rPr>
  </w:style>
  <w:style w:type="character" w:styleId="Strong">
    <w:name w:val="Strong"/>
    <w:basedOn w:val="DefaultParagraphFont"/>
    <w:uiPriority w:val="22"/>
    <w:qFormat/>
    <w:rsid w:val="00E3563A"/>
    <w:rPr>
      <w:b/>
      <w:bCs/>
    </w:rPr>
  </w:style>
  <w:style w:type="character" w:styleId="Emphasis">
    <w:name w:val="Emphasis"/>
    <w:basedOn w:val="DefaultParagraphFont"/>
    <w:uiPriority w:val="20"/>
    <w:qFormat/>
    <w:rsid w:val="00E3563A"/>
    <w:rPr>
      <w:i/>
      <w:iCs/>
    </w:rPr>
  </w:style>
  <w:style w:type="paragraph" w:styleId="NormalWeb">
    <w:name w:val="Normal (Web)"/>
    <w:basedOn w:val="Normal"/>
    <w:uiPriority w:val="99"/>
    <w:semiHidden/>
    <w:unhideWhenUsed/>
    <w:rsid w:val="00E3563A"/>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Heading1Char">
    <w:name w:val="Heading 1 Char"/>
    <w:basedOn w:val="DefaultParagraphFont"/>
    <w:link w:val="Heading1"/>
    <w:uiPriority w:val="9"/>
    <w:rsid w:val="00D44A31"/>
    <w:rPr>
      <w:rFonts w:asciiTheme="majorHAnsi" w:eastAsiaTheme="majorEastAsia" w:hAnsiTheme="majorHAnsi" w:cstheme="majorBidi"/>
      <w:color w:val="2F5496" w:themeColor="accent1" w:themeShade="BF"/>
      <w:sz w:val="32"/>
      <w:szCs w:val="32"/>
    </w:rPr>
  </w:style>
  <w:style w:type="character" w:styleId="FollowedHyperlink">
    <w:name w:val="FollowedHyperlink"/>
    <w:basedOn w:val="DefaultParagraphFont"/>
    <w:uiPriority w:val="99"/>
    <w:semiHidden/>
    <w:unhideWhenUsed/>
    <w:rsid w:val="0071467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3737618">
      <w:bodyDiv w:val="1"/>
      <w:marLeft w:val="0"/>
      <w:marRight w:val="0"/>
      <w:marTop w:val="0"/>
      <w:marBottom w:val="0"/>
      <w:divBdr>
        <w:top w:val="none" w:sz="0" w:space="0" w:color="auto"/>
        <w:left w:val="none" w:sz="0" w:space="0" w:color="auto"/>
        <w:bottom w:val="none" w:sz="0" w:space="0" w:color="auto"/>
        <w:right w:val="none" w:sz="0" w:space="0" w:color="auto"/>
      </w:divBdr>
    </w:div>
    <w:div w:id="2034304509">
      <w:bodyDiv w:val="1"/>
      <w:marLeft w:val="0"/>
      <w:marRight w:val="0"/>
      <w:marTop w:val="0"/>
      <w:marBottom w:val="0"/>
      <w:divBdr>
        <w:top w:val="none" w:sz="0" w:space="0" w:color="auto"/>
        <w:left w:val="none" w:sz="0" w:space="0" w:color="auto"/>
        <w:bottom w:val="none" w:sz="0" w:space="0" w:color="auto"/>
        <w:right w:val="none" w:sz="0" w:space="0" w:color="auto"/>
      </w:divBdr>
      <w:divsChild>
        <w:div w:id="885721672">
          <w:marLeft w:val="60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hyperlink" Target="https://adscresources.advocatehealth.com/" TargetMode="External"/><Relationship Id="rId13" Type="http://schemas.openxmlformats.org/officeDocument/2006/relationships/hyperlink" Target="https://ndss.org/resources/end-life-and-down-syndrome" TargetMode="External"/><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https://adscresources.advocatehealth.com/pneumonia-vaccine/" TargetMode="External"/><Relationship Id="rId12" Type="http://schemas.openxmlformats.org/officeDocument/2006/relationships/image" Target="media/image2.png"/><Relationship Id="rId1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hyperlink" Target="https://ddc.ohio.gov/resources-and-publications/medicaid-waivers" TargetMode="External"/><Relationship Id="rId1" Type="http://schemas.openxmlformats.org/officeDocument/2006/relationships/numbering" Target="numbering.xml"/><Relationship Id="rId6" Type="http://schemas.openxmlformats.org/officeDocument/2006/relationships/hyperlink" Target="https://www.sciencedirect.com/science/article/pii/S0264410X23006242?via%3Dihub" TargetMode="External"/><Relationship Id="rId11" Type="http://schemas.openxmlformats.org/officeDocument/2006/relationships/hyperlink" Target="https://ndss.org/resources/aging-and-down-syndrome-health-well-being-guidebook" TargetMode="External"/><Relationship Id="rId5" Type="http://schemas.openxmlformats.org/officeDocument/2006/relationships/image" Target="media/image1.png"/><Relationship Id="rId15" Type="http://schemas.openxmlformats.org/officeDocument/2006/relationships/hyperlink" Target="https://dodd.ohio.gov/about-us/MIID/Trauma-Sensitive-Mindfulness" TargetMode="External"/><Relationship Id="rId10" Type="http://schemas.openxmlformats.org/officeDocument/2006/relationships/hyperlink" Target="https://www.ncbi.nlm.nih.gov/pmc/articles/PMC7655667/" TargetMode="External"/><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www.cdc.gov/vaccines/vpd/pneumo/hcp/pneumoapp.html" TargetMode="External"/><Relationship Id="rId14" Type="http://schemas.openxmlformats.org/officeDocument/2006/relationships/hyperlink" Target="https://cmecatalog.hms.harvard.edu/clinical-care-for-autistic-adult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7083</TotalTime>
  <Pages>3</Pages>
  <Words>773</Words>
  <Characters>4412</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Cifra-Bean</dc:creator>
  <cp:keywords/>
  <dc:description/>
  <cp:lastModifiedBy>Laura Cifra-Bean</cp:lastModifiedBy>
  <cp:revision>13</cp:revision>
  <dcterms:created xsi:type="dcterms:W3CDTF">2023-12-12T19:40:00Z</dcterms:created>
  <dcterms:modified xsi:type="dcterms:W3CDTF">2023-12-18T16:47:00Z</dcterms:modified>
</cp:coreProperties>
</file>